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42" w:rsidRPr="00BA1D64" w:rsidRDefault="002A4042" w:rsidP="00BA1D64">
      <w:pPr>
        <w:pStyle w:val="-12"/>
        <w:spacing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BA1D64">
        <w:rPr>
          <w:rFonts w:ascii="Times New Roman" w:hAnsi="Times New Roman"/>
          <w:b/>
          <w:sz w:val="28"/>
          <w:szCs w:val="28"/>
          <w:lang w:val="en-US"/>
        </w:rPr>
        <w:t>Abstract</w:t>
      </w:r>
    </w:p>
    <w:p w:rsidR="002A4042" w:rsidRPr="00BA1D64" w:rsidRDefault="002A4042" w:rsidP="00BA1D64">
      <w:pPr>
        <w:pStyle w:val="-12"/>
        <w:spacing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BA1D64">
        <w:rPr>
          <w:rFonts w:ascii="Times New Roman" w:hAnsi="Times New Roman"/>
          <w:b/>
          <w:sz w:val="28"/>
          <w:szCs w:val="28"/>
          <w:lang w:val="en-US"/>
        </w:rPr>
        <w:t>RS-</w:t>
      </w:r>
      <w:r w:rsidR="00981D3F" w:rsidRPr="00BA1D64">
        <w:rPr>
          <w:rFonts w:ascii="Times New Roman" w:hAnsi="Times New Roman"/>
          <w:b/>
          <w:sz w:val="28"/>
          <w:szCs w:val="28"/>
          <w:lang w:val="en-US"/>
        </w:rPr>
        <w:t>154</w:t>
      </w:r>
    </w:p>
    <w:p w:rsidR="002A4042" w:rsidRPr="003D709A" w:rsidRDefault="002A4042" w:rsidP="003D70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70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Title: "</w:t>
      </w:r>
      <w:r w:rsidR="003D709A" w:rsidRPr="003D70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Monitoring of incomes, expenditures and consumption of Russian households</w:t>
      </w:r>
      <w:r w:rsidRPr="003D70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"</w:t>
      </w:r>
    </w:p>
    <w:p w:rsidR="002A4042" w:rsidRPr="003D709A" w:rsidRDefault="002A4042" w:rsidP="003D70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70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Head of the Project: </w:t>
      </w:r>
      <w:r w:rsidR="003D709A" w:rsidRPr="003D70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Ovcharova Lilia Nikolaevna.</w:t>
      </w:r>
    </w:p>
    <w:p w:rsidR="002A4042" w:rsidRPr="003D709A" w:rsidRDefault="002A4042" w:rsidP="003D70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70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Department/Institute: </w:t>
      </w:r>
      <w:r w:rsidR="003D709A" w:rsidRPr="003D70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Center for Studies of Incomes and Living Standards, Institute for Social Development Studies, HSE.</w:t>
      </w:r>
    </w:p>
    <w:p w:rsidR="002A4042" w:rsidRPr="003D709A" w:rsidRDefault="002A4042" w:rsidP="003D7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</w:pPr>
    </w:p>
    <w:p w:rsidR="002A4042" w:rsidRPr="006735A5" w:rsidRDefault="002A4042" w:rsidP="00980C3E">
      <w:pPr>
        <w:numPr>
          <w:ilvl w:val="0"/>
          <w:numId w:val="5"/>
        </w:numPr>
        <w:suppressAutoHyphens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ru-RU"/>
        </w:rPr>
      </w:pPr>
      <w:r w:rsidRPr="00DE0570"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ru-RU"/>
        </w:rPr>
        <w:t>Goal</w:t>
      </w:r>
      <w:r w:rsidRPr="006735A5"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ru-RU"/>
        </w:rPr>
        <w:t xml:space="preserve"> </w:t>
      </w:r>
      <w:r w:rsidRPr="00DE0570"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ru-RU"/>
        </w:rPr>
        <w:t>of</w:t>
      </w:r>
      <w:r w:rsidRPr="006735A5"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ru-RU"/>
        </w:rPr>
        <w:t xml:space="preserve"> </w:t>
      </w:r>
      <w:r w:rsidRPr="00DE0570"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ru-RU"/>
        </w:rPr>
        <w:t>research</w:t>
      </w:r>
      <w:r w:rsidRPr="006735A5"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ru-RU"/>
        </w:rPr>
        <w:t xml:space="preserve">: </w:t>
      </w:r>
      <w:r w:rsidR="0069295B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T</w:t>
      </w:r>
      <w:r w:rsidR="006735A5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o</w:t>
      </w:r>
      <w:r w:rsidR="00652856" w:rsidRPr="006735A5"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ru-RU"/>
        </w:rPr>
        <w:t xml:space="preserve"> </w:t>
      </w:r>
      <w:r w:rsidR="006735A5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launch a complex and regular monitoring of incomes, expenditures and consumption of Russian households.</w:t>
      </w:r>
    </w:p>
    <w:p w:rsidR="002A4042" w:rsidRPr="00355A54" w:rsidRDefault="002A4042" w:rsidP="00980C3E">
      <w:pPr>
        <w:numPr>
          <w:ilvl w:val="0"/>
          <w:numId w:val="5"/>
        </w:numPr>
        <w:suppressAutoHyphens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</w:pPr>
      <w:r w:rsidRPr="00980C3E"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ru-RU"/>
        </w:rPr>
        <w:t>Methodology</w:t>
      </w:r>
      <w:r w:rsidRPr="00355A54"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ru-RU"/>
        </w:rPr>
        <w:t>:</w:t>
      </w:r>
      <w:r w:rsidRPr="00355A54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69295B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W</w:t>
      </w:r>
      <w:r w:rsidR="00B05388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ithin the research we construct</w:t>
      </w:r>
      <w:r w:rsidR="00355A54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2355C6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cross years </w:t>
      </w:r>
      <w:r w:rsidR="00355A54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comparable</w:t>
      </w:r>
      <w:r w:rsidR="002355C6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indicators</w:t>
      </w:r>
      <w:r w:rsidR="00355A54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30081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and</w:t>
      </w:r>
      <w:r w:rsidR="0030081E" w:rsidRPr="00355A54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B05388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analyze</w:t>
      </w:r>
      <w:r w:rsidR="0030081E" w:rsidRPr="00355A54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355A54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long</w:t>
      </w:r>
      <w:r w:rsidR="00355A54" w:rsidRPr="00355A54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355A54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statistical</w:t>
      </w:r>
      <w:r w:rsidR="00355A54" w:rsidRPr="00355A54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355A54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data</w:t>
      </w:r>
      <w:r w:rsidR="00355A54" w:rsidRPr="00355A54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355A54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series</w:t>
      </w:r>
      <w:r w:rsidR="00B05388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in different domains;</w:t>
      </w:r>
      <w:r w:rsidR="002355C6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B05388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to measure poverty we use </w:t>
      </w:r>
      <w:r w:rsidR="00CF299F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a multidimensional approach</w:t>
      </w:r>
      <w:r w:rsidR="00DE0570" w:rsidRPr="00355A54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; </w:t>
      </w:r>
      <w:r w:rsidR="00B05388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to estimate availability and quality of nutrition we employ index method.</w:t>
      </w:r>
    </w:p>
    <w:p w:rsidR="00C02344" w:rsidRPr="000A392A" w:rsidRDefault="002A4042" w:rsidP="00980C3E">
      <w:pPr>
        <w:numPr>
          <w:ilvl w:val="0"/>
          <w:numId w:val="5"/>
        </w:numPr>
        <w:suppressAutoHyphens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</w:pPr>
      <w:r w:rsidRPr="000A392A"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ru-RU"/>
        </w:rPr>
        <w:t>Empirical base of research:</w:t>
      </w:r>
      <w:r w:rsidRPr="000A392A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69295B" w:rsidRPr="000A392A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In the monitoring </w:t>
      </w:r>
      <w:r w:rsidR="001075C1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we </w:t>
      </w:r>
      <w:r w:rsidR="0069295B" w:rsidRPr="000A392A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observe </w:t>
      </w:r>
      <w:r w:rsidR="00B049C7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a </w:t>
      </w:r>
      <w:r w:rsidR="0069295B" w:rsidRPr="000A392A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wide range of statistical data, </w:t>
      </w:r>
      <w:r w:rsidR="00C02344" w:rsidRPr="000A392A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namely,</w:t>
      </w:r>
      <w:r w:rsidR="0069295B" w:rsidRPr="000A392A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(1)</w:t>
      </w:r>
      <w:r w:rsidR="00C02344" w:rsidRPr="000A392A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the</w:t>
      </w:r>
      <w:r w:rsidR="0069295B" w:rsidRPr="000A392A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annual, quarterly and monthly reports of the Russian Federal State Statistical Service (Rosstat); (2) </w:t>
      </w:r>
      <w:r w:rsidR="00C02344" w:rsidRPr="000A392A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the micro data of various population surveys, including </w:t>
      </w:r>
      <w:r w:rsidR="00C02344" w:rsidRPr="000A392A">
        <w:rPr>
          <w:rFonts w:ascii="Times New Roman" w:hAnsi="Times New Roman" w:cs="Times New Roman"/>
          <w:sz w:val="28"/>
          <w:szCs w:val="28"/>
          <w:lang w:val="en-US" w:eastAsia="ru-RU"/>
        </w:rPr>
        <w:t>the Russian Longitudinal Monitoring Survey — Higher School of Economics (RLMS-HSE) and the Russian Generation and Gender Survey (</w:t>
      </w:r>
      <w:r w:rsidR="00B049C7">
        <w:rPr>
          <w:rFonts w:ascii="Times New Roman" w:hAnsi="Times New Roman" w:cs="Times New Roman"/>
          <w:sz w:val="28"/>
          <w:szCs w:val="28"/>
          <w:lang w:val="en-US" w:eastAsia="ru-RU"/>
        </w:rPr>
        <w:t>Rus</w:t>
      </w:r>
      <w:r w:rsidR="00C02344" w:rsidRPr="000A392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GGS); (3) the information on federal and regional budgets execution and, (4) the comparable data on the main well-being indicators </w:t>
      </w:r>
      <w:r w:rsidR="000A392A">
        <w:rPr>
          <w:rFonts w:ascii="Times New Roman" w:hAnsi="Times New Roman" w:cs="Times New Roman"/>
          <w:sz w:val="28"/>
          <w:szCs w:val="28"/>
          <w:lang w:val="en-US" w:eastAsia="ru-RU"/>
        </w:rPr>
        <w:t>reported by</w:t>
      </w:r>
      <w:r w:rsidR="00C02344" w:rsidRPr="000A392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the international organizations</w:t>
      </w:r>
    </w:p>
    <w:p w:rsidR="00DE0570" w:rsidRPr="004143D3" w:rsidRDefault="002A4042" w:rsidP="00980C3E">
      <w:pPr>
        <w:numPr>
          <w:ilvl w:val="0"/>
          <w:numId w:val="5"/>
        </w:numPr>
        <w:suppressAutoHyphens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</w:pPr>
      <w:r w:rsidRPr="00C02344"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ru-RU"/>
        </w:rPr>
        <w:t>Results</w:t>
      </w:r>
      <w:r w:rsidRPr="00E14427"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ru-RU"/>
        </w:rPr>
        <w:t xml:space="preserve"> </w:t>
      </w:r>
      <w:r w:rsidRPr="00C02344"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ru-RU"/>
        </w:rPr>
        <w:t>of</w:t>
      </w:r>
      <w:r w:rsidRPr="00E14427"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ru-RU"/>
        </w:rPr>
        <w:t xml:space="preserve"> </w:t>
      </w:r>
      <w:r w:rsidRPr="00C02344"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ru-RU"/>
        </w:rPr>
        <w:t>research</w:t>
      </w:r>
      <w:r w:rsidRPr="00E14427"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ru-RU"/>
        </w:rPr>
        <w:t>:</w:t>
      </w:r>
      <w:r w:rsidRPr="00E14427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5B6AB5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The</w:t>
      </w:r>
      <w:r w:rsidR="005B6AB5" w:rsidRPr="00E14427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5B6AB5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conducted</w:t>
      </w:r>
      <w:r w:rsidR="005B6AB5" w:rsidRPr="00E14427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5B6AB5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analysis</w:t>
      </w:r>
      <w:r w:rsidR="005B6AB5" w:rsidRPr="00E14427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5B6AB5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showed</w:t>
      </w:r>
      <w:r w:rsidR="005B6AB5" w:rsidRPr="00E14427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5B6AB5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that</w:t>
      </w:r>
      <w:r w:rsidR="005B6AB5" w:rsidRPr="00E14427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5B6AB5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attained</w:t>
      </w:r>
      <w:r w:rsidR="005B6AB5" w:rsidRPr="00E14427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5B6AB5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average</w:t>
      </w:r>
      <w:r w:rsidR="005B6AB5" w:rsidRPr="00E14427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5B6AB5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level</w:t>
      </w:r>
      <w:r w:rsidR="005B6AB5" w:rsidRPr="00E14427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5B6AB5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of</w:t>
      </w:r>
      <w:r w:rsidR="005B6AB5" w:rsidRPr="00E14427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5B6AB5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Russian</w:t>
      </w:r>
      <w:r w:rsidR="005B6AB5" w:rsidRPr="00E14427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5B6AB5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citizens</w:t>
      </w:r>
      <w:r w:rsidR="005B6AB5" w:rsidRPr="00E14427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5B6AB5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incomes</w:t>
      </w:r>
      <w:r w:rsidR="005B6AB5" w:rsidRPr="00E14427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E14427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allows </w:t>
      </w:r>
      <w:r w:rsid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to shift</w:t>
      </w:r>
      <w:r w:rsidR="00E14427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to the higher consumption standard.</w:t>
      </w:r>
      <w:r w:rsid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Within</w:t>
      </w:r>
      <w:r w:rsidR="00705DA9" w:rsidRP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this</w:t>
      </w:r>
      <w:r w:rsidR="00705DA9" w:rsidRP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new</w:t>
      </w:r>
      <w:r w:rsidR="00705DA9" w:rsidRP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standard</w:t>
      </w:r>
      <w:r w:rsidR="00705DA9" w:rsidRP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people</w:t>
      </w:r>
      <w:r w:rsidR="00705DA9" w:rsidRP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have</w:t>
      </w:r>
      <w:r w:rsidR="00705DA9" w:rsidRP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enough</w:t>
      </w:r>
      <w:r w:rsidR="00705DA9" w:rsidRP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resources</w:t>
      </w:r>
      <w:r w:rsidR="00705DA9" w:rsidRP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not</w:t>
      </w:r>
      <w:r w:rsidR="00705DA9" w:rsidRP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only</w:t>
      </w:r>
      <w:r w:rsidR="00705DA9" w:rsidRP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to</w:t>
      </w:r>
      <w:r w:rsidR="00705DA9" w:rsidRP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buy</w:t>
      </w:r>
      <w:r w:rsidR="00705DA9" w:rsidRP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a</w:t>
      </w:r>
      <w:r w:rsidR="00705DA9" w:rsidRP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set</w:t>
      </w:r>
      <w:r w:rsidR="00705DA9" w:rsidRP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of</w:t>
      </w:r>
      <w:r w:rsidR="00705DA9" w:rsidRP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essential</w:t>
      </w:r>
      <w:r w:rsidR="00705DA9" w:rsidRP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goods</w:t>
      </w:r>
      <w:r w:rsidR="00705DA9" w:rsidRP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and</w:t>
      </w:r>
      <w:r w:rsidR="00705DA9" w:rsidRP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services</w:t>
      </w:r>
      <w:r w:rsidR="00705DA9" w:rsidRP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, </w:t>
      </w:r>
      <w:r w:rsid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but</w:t>
      </w:r>
      <w:r w:rsidR="00705DA9" w:rsidRP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also</w:t>
      </w:r>
      <w:r w:rsidR="00705DA9" w:rsidRP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to organize their leisure or to invest into their own human capital or development.</w:t>
      </w:r>
      <w:r w:rsidR="00DE0570" w:rsidRPr="00705DA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Dynamics</w:t>
      </w:r>
      <w:r w:rsidR="005619BE" w:rsidRP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of</w:t>
      </w:r>
      <w:r w:rsidR="005619BE" w:rsidRP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Russian</w:t>
      </w:r>
      <w:r w:rsidR="005619BE" w:rsidRP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households</w:t>
      </w:r>
      <w:r w:rsidR="005619BE" w:rsidRP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’ </w:t>
      </w:r>
      <w:r w:rsid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incomes</w:t>
      </w:r>
      <w:r w:rsidR="005619BE" w:rsidRP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and</w:t>
      </w:r>
      <w:r w:rsidR="005619BE" w:rsidRP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expenditures</w:t>
      </w:r>
      <w:r w:rsidR="005619BE" w:rsidRP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defines</w:t>
      </w:r>
      <w:r w:rsidR="005619BE" w:rsidRP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a</w:t>
      </w:r>
      <w:r w:rsidR="005619BE" w:rsidRP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vector</w:t>
      </w:r>
      <w:r w:rsidR="005619BE" w:rsidRP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of</w:t>
      </w:r>
      <w:r w:rsidR="005619BE" w:rsidRP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national</w:t>
      </w:r>
      <w:r w:rsidR="005619BE" w:rsidRP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consumption</w:t>
      </w:r>
      <w:r w:rsidR="005619BE" w:rsidRP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model</w:t>
      </w:r>
      <w:r w:rsidR="005619BE" w:rsidRP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B049C7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evolution</w:t>
      </w:r>
      <w:r w:rsid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. The</w:t>
      </w:r>
      <w:r w:rsidR="005619BE" w:rsidRP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first</w:t>
      </w:r>
      <w:r w:rsidR="005619BE" w:rsidRP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phase</w:t>
      </w:r>
      <w:r w:rsidR="005619BE" w:rsidRP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of</w:t>
      </w:r>
      <w:r w:rsidR="005619BE" w:rsidRP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this</w:t>
      </w:r>
      <w:r w:rsidR="005619BE" w:rsidRP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model</w:t>
      </w:r>
      <w:r w:rsidR="005619BE" w:rsidRP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is</w:t>
      </w:r>
      <w:r w:rsidR="005619BE" w:rsidRP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generally</w:t>
      </w:r>
      <w:r w:rsidR="005619BE" w:rsidRP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a</w:t>
      </w:r>
      <w:r w:rsidR="005619BE" w:rsidRP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5619BE" w:rsidRPr="0066299B">
        <w:rPr>
          <w:rFonts w:ascii="Times New Roman" w:eastAsia="Times New Roman" w:hAnsi="Times New Roman" w:cs="Times New Roman"/>
          <w:i/>
          <w:kern w:val="1"/>
          <w:sz w:val="28"/>
          <w:szCs w:val="28"/>
          <w:lang w:val="en-US" w:eastAsia="ru-RU"/>
        </w:rPr>
        <w:t>survival stage</w:t>
      </w:r>
      <w:r w:rsidR="005619BE" w:rsidRP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, </w:t>
      </w:r>
      <w:r w:rsid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which</w:t>
      </w:r>
      <w:r w:rsidR="005619BE" w:rsidRP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is</w:t>
      </w:r>
      <w:r w:rsidR="005619BE" w:rsidRP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followed</w:t>
      </w:r>
      <w:r w:rsidR="005619BE" w:rsidRP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by</w:t>
      </w:r>
      <w:r w:rsidR="005619BE" w:rsidRP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the</w:t>
      </w:r>
      <w:r w:rsidR="005619BE" w:rsidRP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5619BE" w:rsidRPr="0066299B">
        <w:rPr>
          <w:rFonts w:ascii="Times New Roman" w:eastAsia="Times New Roman" w:hAnsi="Times New Roman" w:cs="Times New Roman"/>
          <w:i/>
          <w:kern w:val="1"/>
          <w:sz w:val="28"/>
          <w:szCs w:val="28"/>
          <w:lang w:val="en-US" w:eastAsia="ru-RU"/>
        </w:rPr>
        <w:t xml:space="preserve">period of growth of expenditures on durable goods and </w:t>
      </w:r>
      <w:r w:rsidR="005619BE" w:rsidRPr="0066299B">
        <w:rPr>
          <w:rFonts w:ascii="Times New Roman" w:eastAsia="Times New Roman" w:hAnsi="Times New Roman" w:cs="Times New Roman"/>
          <w:i/>
          <w:kern w:val="1"/>
          <w:sz w:val="28"/>
          <w:szCs w:val="28"/>
          <w:lang w:val="en-US" w:eastAsia="ru-RU"/>
        </w:rPr>
        <w:lastRenderedPageBreak/>
        <w:t>entertainment</w:t>
      </w:r>
      <w:r w:rsid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, which then develops into </w:t>
      </w:r>
      <w:r w:rsidR="0066299B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the </w:t>
      </w:r>
      <w:r w:rsidR="0066299B" w:rsidRPr="0066299B">
        <w:rPr>
          <w:rFonts w:ascii="Times New Roman" w:eastAsia="Times New Roman" w:hAnsi="Times New Roman" w:cs="Times New Roman"/>
          <w:i/>
          <w:kern w:val="1"/>
          <w:sz w:val="28"/>
          <w:szCs w:val="28"/>
          <w:lang w:val="en-US" w:eastAsia="ru-RU"/>
        </w:rPr>
        <w:t xml:space="preserve">stage of investments into human </w:t>
      </w:r>
      <w:r w:rsidR="00B049C7">
        <w:rPr>
          <w:rFonts w:ascii="Times New Roman" w:eastAsia="Times New Roman" w:hAnsi="Times New Roman" w:cs="Times New Roman"/>
          <w:i/>
          <w:kern w:val="1"/>
          <w:sz w:val="28"/>
          <w:szCs w:val="28"/>
          <w:lang w:val="en-US" w:eastAsia="ru-RU"/>
        </w:rPr>
        <w:t>capital</w:t>
      </w:r>
      <w:r w:rsidR="0066299B" w:rsidRPr="0066299B">
        <w:rPr>
          <w:rFonts w:ascii="Times New Roman" w:eastAsia="Times New Roman" w:hAnsi="Times New Roman" w:cs="Times New Roman"/>
          <w:i/>
          <w:kern w:val="1"/>
          <w:sz w:val="28"/>
          <w:szCs w:val="28"/>
          <w:lang w:val="en-US" w:eastAsia="ru-RU"/>
        </w:rPr>
        <w:t xml:space="preserve"> and consumption of services</w:t>
      </w:r>
      <w:r w:rsidR="0066299B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.</w:t>
      </w:r>
      <w:r w:rsidR="005619BE" w:rsidRPr="005619B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66299B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Still, this trajectory might be temporarily interrupted in the nearest future: the</w:t>
      </w:r>
      <w:r w:rsidR="0066299B" w:rsidRPr="0066299B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66299B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latest</w:t>
      </w:r>
      <w:r w:rsidR="0066299B" w:rsidRPr="0066299B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66299B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dynamics</w:t>
      </w:r>
      <w:r w:rsidR="0066299B" w:rsidRPr="0066299B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66299B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of</w:t>
      </w:r>
      <w:r w:rsidR="0066299B" w:rsidRPr="0066299B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66299B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incomes</w:t>
      </w:r>
      <w:r w:rsidR="0066299B" w:rsidRPr="0066299B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66299B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and</w:t>
      </w:r>
      <w:r w:rsidR="0066299B" w:rsidRPr="0066299B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66299B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consumption</w:t>
      </w:r>
      <w:r w:rsidR="0066299B" w:rsidRPr="0066299B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66299B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statistics</w:t>
      </w:r>
      <w:r w:rsidR="0066299B" w:rsidRPr="0066299B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66299B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captured</w:t>
      </w:r>
      <w:r w:rsidR="0066299B" w:rsidRPr="0066299B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66299B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the first markers of new recession period in Russia.</w:t>
      </w:r>
    </w:p>
    <w:p w:rsidR="00DE0570" w:rsidRPr="00617222" w:rsidRDefault="005B76E9" w:rsidP="00980C3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Evaluation of the incomes and poverty dynamics proved that high</w:t>
      </w:r>
      <w:r w:rsidRPr="005B76E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level</w:t>
      </w:r>
      <w:r w:rsidRPr="005B76E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of</w:t>
      </w:r>
      <w:r w:rsidRPr="005B76E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inequality</w:t>
      </w:r>
      <w:r w:rsidRPr="005B76E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in</w:t>
      </w:r>
      <w:r w:rsidRPr="005B76E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access to resources persists from the very beginning of the post-Soviet period and by the present moment. Still</w:t>
      </w:r>
      <w:r w:rsidRPr="007F243F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this</w:t>
      </w:r>
      <w:r w:rsidRPr="007F243F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inequality</w:t>
      </w:r>
      <w:r w:rsidRPr="007F243F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does</w:t>
      </w:r>
      <w:r w:rsidRPr="007F243F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not</w:t>
      </w:r>
      <w:r w:rsidRPr="007F243F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produce</w:t>
      </w:r>
      <w:r w:rsidRPr="007F243F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7F243F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high levels of absolute monetary poverty anymore. </w:t>
      </w:r>
      <w:r w:rsidR="004E5A66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Application</w:t>
      </w:r>
      <w:r w:rsidR="004E5A66" w:rsidRPr="004E5A66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4E5A66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of</w:t>
      </w:r>
      <w:r w:rsidR="004E5A66" w:rsidRPr="004E5A66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4E5A66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different</w:t>
      </w:r>
      <w:r w:rsidR="004E5A66" w:rsidRPr="004E5A66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4E5A66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approaches</w:t>
      </w:r>
      <w:r w:rsidR="004E5A66" w:rsidRPr="004E5A66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4E5A66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to</w:t>
      </w:r>
      <w:r w:rsidR="004E5A66" w:rsidRPr="004E5A66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4E5A66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measure</w:t>
      </w:r>
      <w:r w:rsidR="004E5A66" w:rsidRPr="004E5A66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4E5A66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poverty</w:t>
      </w:r>
      <w:r w:rsidR="004E5A66" w:rsidRPr="004E5A66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EA5A4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showed </w:t>
      </w:r>
      <w:r w:rsidR="004E5A66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that</w:t>
      </w:r>
      <w:r w:rsidR="004E5A66" w:rsidRPr="004E5A66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4E5A66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the most vulnerable groups in terms of monetary poverty are children aged 0-15, jobless individuals and rural citizens, and in terms of deprivations and </w:t>
      </w:r>
      <w:r w:rsidR="00DC06C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self-perceived poverty those are pensioners.</w:t>
      </w:r>
    </w:p>
    <w:p w:rsidR="00DE0570" w:rsidRPr="00952501" w:rsidRDefault="00617222" w:rsidP="00980C3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The</w:t>
      </w:r>
      <w:r w:rsidRPr="0061722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nutrition</w:t>
      </w:r>
      <w:r w:rsidRPr="0061722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questions</w:t>
      </w:r>
      <w:r w:rsidRPr="0061722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formed</w:t>
      </w:r>
      <w:r w:rsidRPr="0061722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separate topic for monitoring in the project. </w:t>
      </w:r>
      <w:r w:rsidR="009554E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Integral</w:t>
      </w:r>
      <w:r w:rsidR="009554ED" w:rsidRPr="0047749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9554E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nutrition</w:t>
      </w:r>
      <w:r w:rsidR="009554ED" w:rsidRPr="0047749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9554E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index</w:t>
      </w:r>
      <w:r w:rsidR="009554ED" w:rsidRPr="0047749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EA5A4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uncovered</w:t>
      </w:r>
      <w:bookmarkStart w:id="0" w:name="_GoBack"/>
      <w:bookmarkEnd w:id="0"/>
      <w:r w:rsidR="00477492" w:rsidRPr="0047749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47749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high</w:t>
      </w:r>
      <w:r w:rsidR="00477492" w:rsidRPr="0047749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907114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spread</w:t>
      </w:r>
      <w:r w:rsidR="00477492" w:rsidRPr="0047749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47749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of</w:t>
      </w:r>
      <w:r w:rsidR="00477492" w:rsidRPr="0047749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47749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unsatisfactory</w:t>
      </w:r>
      <w:r w:rsidR="00477492" w:rsidRPr="0047749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47749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nutrition</w:t>
      </w:r>
      <w:r w:rsidR="00907114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47749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by</w:t>
      </w:r>
      <w:r w:rsidR="00477492" w:rsidRPr="0047749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47749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self</w:t>
      </w:r>
      <w:r w:rsidR="00477492" w:rsidRPr="0047749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-</w:t>
      </w:r>
      <w:r w:rsidR="0047749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estimation, </w:t>
      </w:r>
      <w:r w:rsidR="00907114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which appears, </w:t>
      </w:r>
      <w:r w:rsidR="0047749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first of all, due to low level of disposable incomes</w:t>
      </w:r>
      <w:r w:rsidR="00952501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. Poor</w:t>
      </w:r>
      <w:r w:rsidR="00952501" w:rsidRPr="00952501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952501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households</w:t>
      </w:r>
      <w:r w:rsidR="00952501" w:rsidRPr="00952501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952501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with</w:t>
      </w:r>
      <w:r w:rsidR="00952501" w:rsidRPr="00952501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952501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unsatisfactory</w:t>
      </w:r>
      <w:r w:rsidR="00952501" w:rsidRPr="00952501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952501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nutrition</w:t>
      </w:r>
      <w:r w:rsidR="00952501" w:rsidRPr="00952501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952501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level</w:t>
      </w:r>
      <w:r w:rsidR="00952501" w:rsidRPr="00952501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952501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were mostly presented by urban families with children.</w:t>
      </w:r>
    </w:p>
    <w:p w:rsidR="002A4042" w:rsidRPr="001915DC" w:rsidRDefault="00C1436A" w:rsidP="00980C3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Finally</w:t>
      </w:r>
      <w:r w:rsidRPr="007A6CB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, </w:t>
      </w:r>
      <w:r w:rsidR="007A6CB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classification of the budget accounts data worked out</w:t>
      </w:r>
      <w:r w:rsidRPr="007A6CB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in</w:t>
      </w:r>
      <w:r w:rsidRPr="007A6CB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the</w:t>
      </w:r>
      <w:r w:rsidRPr="007A6CB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research</w:t>
      </w:r>
      <w:r w:rsidRPr="007A6CB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7A6CB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let</w:t>
      </w:r>
      <w:r w:rsidR="007A6CBD" w:rsidRPr="007A6CB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7A6CB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us</w:t>
      </w:r>
      <w:r w:rsidR="007A6CBD" w:rsidRPr="007A6CB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7A6CB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reveal</w:t>
      </w:r>
      <w:r w:rsidR="007A6CBD" w:rsidRPr="007A6CB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7A6CB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weak points of the existing social security system. Specifically</w:t>
      </w:r>
      <w:r w:rsidR="007A6CBD" w:rsidRPr="007A6CB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, </w:t>
      </w:r>
      <w:r w:rsidR="007A6CB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we</w:t>
      </w:r>
      <w:r w:rsidR="007A6CBD" w:rsidRPr="007A6CB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7A6CB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proved</w:t>
      </w:r>
      <w:r w:rsidR="007A6CBD" w:rsidRPr="007A6CB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7A6CB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that</w:t>
      </w:r>
      <w:r w:rsidR="007A6CBD" w:rsidRPr="007A6CB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7A6CB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present</w:t>
      </w:r>
      <w:r w:rsidR="007A6CBD" w:rsidRPr="007A6CB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7A6CB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set</w:t>
      </w:r>
      <w:r w:rsidR="007A6CBD" w:rsidRPr="007A6CB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7A6CB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of</w:t>
      </w:r>
      <w:r w:rsidR="007A6CBD" w:rsidRPr="007A6CB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7A6CB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social</w:t>
      </w:r>
      <w:r w:rsidR="007A6CBD" w:rsidRPr="007A6CB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7A6CB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benefits</w:t>
      </w:r>
      <w:r w:rsidR="007A6CBD" w:rsidRPr="007A6CB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7A6CB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for</w:t>
      </w:r>
      <w:r w:rsidR="007A6CBD" w:rsidRPr="007A6CB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7A6CB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children</w:t>
      </w:r>
      <w:r w:rsidR="007A6CBD" w:rsidRPr="007A6CB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7A6CB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is</w:t>
      </w:r>
      <w:r w:rsidR="007A6CBD" w:rsidRPr="007A6CB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7A6CB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strongly</w:t>
      </w:r>
      <w:r w:rsidR="007A6CBD" w:rsidRPr="007A6CB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7A6CB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unbalanced</w:t>
      </w:r>
      <w:r w:rsidR="007A6CBD" w:rsidRPr="007A6CB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7A6CB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in the view of family life cycle. </w:t>
      </w:r>
      <w:r w:rsidR="0060018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That</w:t>
      </w:r>
      <w:r w:rsidR="0060018E" w:rsidRPr="0060018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60018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is</w:t>
      </w:r>
      <w:r w:rsidR="0060018E" w:rsidRPr="0060018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, </w:t>
      </w:r>
      <w:r w:rsidR="0060018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practically</w:t>
      </w:r>
      <w:r w:rsidR="0060018E" w:rsidRPr="0060018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60018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all</w:t>
      </w:r>
      <w:r w:rsidR="0060018E" w:rsidRPr="0060018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60018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benefits</w:t>
      </w:r>
      <w:r w:rsidR="0060018E" w:rsidRPr="0060018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60018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aim</w:t>
      </w:r>
      <w:r w:rsidR="0060018E" w:rsidRPr="0060018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60018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to</w:t>
      </w:r>
      <w:r w:rsidR="0060018E" w:rsidRPr="0060018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60018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support</w:t>
      </w:r>
      <w:r w:rsidR="0060018E" w:rsidRPr="0060018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60018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families</w:t>
      </w:r>
      <w:r w:rsidR="0060018E" w:rsidRPr="0060018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60018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at</w:t>
      </w:r>
      <w:r w:rsidR="0060018E" w:rsidRPr="0060018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60018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the</w:t>
      </w:r>
      <w:r w:rsidR="0060018E" w:rsidRPr="0060018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60018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moment</w:t>
      </w:r>
      <w:r w:rsidR="0060018E" w:rsidRPr="0060018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60018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of</w:t>
      </w:r>
      <w:r w:rsidR="0060018E" w:rsidRPr="0060018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60018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childbirth</w:t>
      </w:r>
      <w:r w:rsidR="0060018E" w:rsidRPr="0060018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60018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or</w:t>
      </w:r>
      <w:r w:rsidR="0060018E" w:rsidRPr="0060018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60018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right after it. Aside</w:t>
      </w:r>
      <w:r w:rsidR="0060018E" w:rsidRPr="001915D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60018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from</w:t>
      </w:r>
      <w:r w:rsidR="0060018E" w:rsidRPr="001915D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60018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this</w:t>
      </w:r>
      <w:r w:rsidR="0060018E" w:rsidRPr="001915D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, </w:t>
      </w:r>
      <w:r w:rsidR="0060018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benefits</w:t>
      </w:r>
      <w:r w:rsidR="0060018E" w:rsidRPr="001915D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60018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based</w:t>
      </w:r>
      <w:r w:rsidR="0060018E" w:rsidRPr="001915D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60018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on</w:t>
      </w:r>
      <w:r w:rsidR="0060018E" w:rsidRPr="001915D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60018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the</w:t>
      </w:r>
      <w:r w:rsidR="0060018E" w:rsidRPr="001915D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60018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needs</w:t>
      </w:r>
      <w:r w:rsidR="0060018E" w:rsidRPr="001915D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60018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assessment</w:t>
      </w:r>
      <w:r w:rsidR="0060018E" w:rsidRPr="001915D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60018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procedures</w:t>
      </w:r>
      <w:r w:rsidR="0060018E" w:rsidRPr="001915D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60018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still</w:t>
      </w:r>
      <w:r w:rsidR="0060018E" w:rsidRPr="001915D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1915D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make</w:t>
      </w:r>
      <w:r w:rsidR="001915DC" w:rsidRPr="001915D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1915D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up</w:t>
      </w:r>
      <w:r w:rsidR="001915DC" w:rsidRPr="001915D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1915D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only</w:t>
      </w:r>
      <w:r w:rsidR="001915DC" w:rsidRPr="001915D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1915D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very</w:t>
      </w:r>
      <w:r w:rsidR="001915DC" w:rsidRPr="001915D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1915D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moderate segment of the Russian social security system. Moreover</w:t>
      </w:r>
      <w:r w:rsidR="001915DC" w:rsidRPr="001915D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, </w:t>
      </w:r>
      <w:r w:rsidR="001915D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statistical</w:t>
      </w:r>
      <w:r w:rsidR="001915DC" w:rsidRPr="001915D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1915D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data</w:t>
      </w:r>
      <w:r w:rsidR="001915DC" w:rsidRPr="001915D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1915D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available</w:t>
      </w:r>
      <w:r w:rsidR="001915DC" w:rsidRPr="001915D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1915D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proves</w:t>
      </w:r>
      <w:r w:rsidR="001915DC" w:rsidRPr="001915D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1915D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some</w:t>
      </w:r>
      <w:r w:rsidR="001915DC" w:rsidRPr="001915D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1915D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of</w:t>
      </w:r>
      <w:r w:rsidR="001915DC" w:rsidRPr="001915D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1915D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them</w:t>
      </w:r>
      <w:r w:rsidR="001915DC" w:rsidRPr="001915D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1915D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to be inefficient</w:t>
      </w:r>
      <w:r w:rsidR="00AB74A1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for the poor</w:t>
      </w:r>
      <w:r w:rsidR="001915D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.</w:t>
      </w:r>
    </w:p>
    <w:p w:rsidR="002A4042" w:rsidRPr="005B6AB5" w:rsidRDefault="00981D3F" w:rsidP="00980C3E">
      <w:pPr>
        <w:numPr>
          <w:ilvl w:val="0"/>
          <w:numId w:val="5"/>
        </w:numPr>
        <w:suppressAutoHyphens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</w:pPr>
      <w:r w:rsidRPr="00980C3E"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ru-RU"/>
        </w:rPr>
        <w:t>I</w:t>
      </w:r>
      <w:r w:rsidR="00980C3E" w:rsidRPr="00980C3E"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ru-RU"/>
        </w:rPr>
        <w:t>mplementation of the results:</w:t>
      </w:r>
      <w:r w:rsidR="00980C3E" w:rsidRPr="00980C3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063528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The bulletins published on the HSE web-site on the monitoring page are designed for the wide range of readers both from academic and nonacademic circles. </w:t>
      </w:r>
      <w:r w:rsidR="00D75A3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Our</w:t>
      </w:r>
      <w:r w:rsidR="00D75A39" w:rsidRPr="0033072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D75A3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results</w:t>
      </w:r>
      <w:r w:rsidR="00D75A39" w:rsidRPr="0033072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D75A3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may</w:t>
      </w:r>
      <w:r w:rsidR="00D75A39" w:rsidRPr="0033072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D75A3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be</w:t>
      </w:r>
      <w:r w:rsidR="00D75A39" w:rsidRPr="0033072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D75A3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particularly</w:t>
      </w:r>
      <w:r w:rsidR="00D75A39" w:rsidRPr="0033072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D75A3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useful</w:t>
      </w:r>
      <w:r w:rsidR="00D75A39" w:rsidRPr="0033072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D75A3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for</w:t>
      </w:r>
      <w:r w:rsidR="00D75A39" w:rsidRPr="0033072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CF32C0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decision</w:t>
      </w:r>
      <w:r w:rsidR="00CF32C0" w:rsidRPr="0033072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-</w:t>
      </w:r>
      <w:r w:rsidR="00CF32C0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makers</w:t>
      </w:r>
      <w:r w:rsidR="00CF32C0" w:rsidRPr="0033072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33072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and</w:t>
      </w:r>
      <w:r w:rsidR="00330722" w:rsidRPr="0033072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33072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should</w:t>
      </w:r>
      <w:r w:rsidR="00330722" w:rsidRPr="0033072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33072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be</w:t>
      </w:r>
      <w:r w:rsidR="00330722" w:rsidRPr="0033072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33072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taken</w:t>
      </w:r>
      <w:r w:rsidR="00330722" w:rsidRPr="0033072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33072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into</w:t>
      </w:r>
      <w:r w:rsidR="00330722" w:rsidRPr="0033072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33072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consideration</w:t>
      </w:r>
      <w:r w:rsidR="00330722" w:rsidRPr="0033072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33072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while</w:t>
      </w:r>
      <w:r w:rsidR="00330722" w:rsidRPr="0033072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33072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working</w:t>
      </w:r>
      <w:r w:rsidR="00330722" w:rsidRPr="0033072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33072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up</w:t>
      </w:r>
      <w:r w:rsidR="00330722" w:rsidRPr="0033072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33072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new</w:t>
      </w:r>
      <w:r w:rsidR="00330722" w:rsidRPr="0033072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33072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social</w:t>
      </w:r>
      <w:r w:rsidR="00330722" w:rsidRPr="0033072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, </w:t>
      </w:r>
      <w:r w:rsidR="0033072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tax</w:t>
      </w:r>
      <w:r w:rsidR="00330722" w:rsidRPr="0033072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33072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or</w:t>
      </w:r>
      <w:r w:rsidR="00330722" w:rsidRPr="0033072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 xml:space="preserve"> </w:t>
      </w:r>
      <w:r w:rsidR="0033072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economic policy measures or while evaluating efficiency of the existing ones.</w:t>
      </w:r>
    </w:p>
    <w:sectPr w:rsidR="002A4042" w:rsidRPr="005B6AB5" w:rsidSect="00DE05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9F" w:rsidRDefault="0066469F" w:rsidP="00807D2B">
      <w:pPr>
        <w:spacing w:after="0" w:line="240" w:lineRule="auto"/>
      </w:pPr>
      <w:r>
        <w:separator/>
      </w:r>
    </w:p>
  </w:endnote>
  <w:endnote w:type="continuationSeparator" w:id="0">
    <w:p w:rsidR="0066469F" w:rsidRDefault="0066469F" w:rsidP="0080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9F" w:rsidRDefault="0066469F" w:rsidP="00807D2B">
      <w:pPr>
        <w:spacing w:after="0" w:line="240" w:lineRule="auto"/>
      </w:pPr>
      <w:r>
        <w:separator/>
      </w:r>
    </w:p>
  </w:footnote>
  <w:footnote w:type="continuationSeparator" w:id="0">
    <w:p w:rsidR="0066469F" w:rsidRDefault="0066469F" w:rsidP="00807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7D4"/>
    <w:multiLevelType w:val="hybridMultilevel"/>
    <w:tmpl w:val="E1BEC762"/>
    <w:lvl w:ilvl="0" w:tplc="6D4C57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2CDB020A"/>
    <w:multiLevelType w:val="hybridMultilevel"/>
    <w:tmpl w:val="C986BBF0"/>
    <w:lvl w:ilvl="0" w:tplc="6D4C57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F60849"/>
    <w:multiLevelType w:val="hybridMultilevel"/>
    <w:tmpl w:val="77383DBA"/>
    <w:lvl w:ilvl="0" w:tplc="5EC8AF4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E7A57"/>
    <w:multiLevelType w:val="hybridMultilevel"/>
    <w:tmpl w:val="30A0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55F85"/>
    <w:multiLevelType w:val="hybridMultilevel"/>
    <w:tmpl w:val="9950F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74"/>
    <w:rsid w:val="00050241"/>
    <w:rsid w:val="00063528"/>
    <w:rsid w:val="000A392A"/>
    <w:rsid w:val="000B00F6"/>
    <w:rsid w:val="000B2B34"/>
    <w:rsid w:val="000C1965"/>
    <w:rsid w:val="000D4827"/>
    <w:rsid w:val="000D75FA"/>
    <w:rsid w:val="000F7837"/>
    <w:rsid w:val="001075C1"/>
    <w:rsid w:val="001113A1"/>
    <w:rsid w:val="00116561"/>
    <w:rsid w:val="00117A99"/>
    <w:rsid w:val="001419FD"/>
    <w:rsid w:val="001451C0"/>
    <w:rsid w:val="00167ADE"/>
    <w:rsid w:val="001915DC"/>
    <w:rsid w:val="00195123"/>
    <w:rsid w:val="001A200A"/>
    <w:rsid w:val="001B2D41"/>
    <w:rsid w:val="001B4A4C"/>
    <w:rsid w:val="001C50C1"/>
    <w:rsid w:val="001E1371"/>
    <w:rsid w:val="001E47F5"/>
    <w:rsid w:val="002208B5"/>
    <w:rsid w:val="00221619"/>
    <w:rsid w:val="002260A9"/>
    <w:rsid w:val="0022627F"/>
    <w:rsid w:val="002312FE"/>
    <w:rsid w:val="00231405"/>
    <w:rsid w:val="002355C6"/>
    <w:rsid w:val="0024637B"/>
    <w:rsid w:val="002519B4"/>
    <w:rsid w:val="00274360"/>
    <w:rsid w:val="002A4042"/>
    <w:rsid w:val="002A61EB"/>
    <w:rsid w:val="002B333D"/>
    <w:rsid w:val="002B7C90"/>
    <w:rsid w:val="002C0240"/>
    <w:rsid w:val="002C2057"/>
    <w:rsid w:val="002C57CA"/>
    <w:rsid w:val="002E4D71"/>
    <w:rsid w:val="0030081E"/>
    <w:rsid w:val="003108DE"/>
    <w:rsid w:val="003263E3"/>
    <w:rsid w:val="00330722"/>
    <w:rsid w:val="00355A54"/>
    <w:rsid w:val="00391A85"/>
    <w:rsid w:val="003A3CDE"/>
    <w:rsid w:val="003C6100"/>
    <w:rsid w:val="003D01E2"/>
    <w:rsid w:val="003D458B"/>
    <w:rsid w:val="003D709A"/>
    <w:rsid w:val="003E069E"/>
    <w:rsid w:val="00400074"/>
    <w:rsid w:val="00402FCC"/>
    <w:rsid w:val="00406730"/>
    <w:rsid w:val="004143D3"/>
    <w:rsid w:val="00417264"/>
    <w:rsid w:val="004351B9"/>
    <w:rsid w:val="00441842"/>
    <w:rsid w:val="00473316"/>
    <w:rsid w:val="00473D96"/>
    <w:rsid w:val="00477492"/>
    <w:rsid w:val="00485015"/>
    <w:rsid w:val="00485D8B"/>
    <w:rsid w:val="00486757"/>
    <w:rsid w:val="0049064B"/>
    <w:rsid w:val="004A3D35"/>
    <w:rsid w:val="004B49BD"/>
    <w:rsid w:val="004C10E0"/>
    <w:rsid w:val="004E4C7E"/>
    <w:rsid w:val="004E5805"/>
    <w:rsid w:val="004E5A66"/>
    <w:rsid w:val="0051139C"/>
    <w:rsid w:val="00517C43"/>
    <w:rsid w:val="00546CBA"/>
    <w:rsid w:val="005619BE"/>
    <w:rsid w:val="00585DDD"/>
    <w:rsid w:val="005A64BB"/>
    <w:rsid w:val="005B1039"/>
    <w:rsid w:val="005B6AB5"/>
    <w:rsid w:val="005B76E9"/>
    <w:rsid w:val="005E03D3"/>
    <w:rsid w:val="0060018E"/>
    <w:rsid w:val="00617222"/>
    <w:rsid w:val="00621F99"/>
    <w:rsid w:val="0062437D"/>
    <w:rsid w:val="006339E8"/>
    <w:rsid w:val="00652856"/>
    <w:rsid w:val="0066299B"/>
    <w:rsid w:val="0066469F"/>
    <w:rsid w:val="00672663"/>
    <w:rsid w:val="006735A5"/>
    <w:rsid w:val="00674699"/>
    <w:rsid w:val="00682A1E"/>
    <w:rsid w:val="00685218"/>
    <w:rsid w:val="00687E41"/>
    <w:rsid w:val="0069295B"/>
    <w:rsid w:val="006C04E5"/>
    <w:rsid w:val="006C6DDB"/>
    <w:rsid w:val="006D4DAA"/>
    <w:rsid w:val="006E45F8"/>
    <w:rsid w:val="00705DA9"/>
    <w:rsid w:val="00713E1A"/>
    <w:rsid w:val="00740DCA"/>
    <w:rsid w:val="007610B2"/>
    <w:rsid w:val="007829E3"/>
    <w:rsid w:val="007865B4"/>
    <w:rsid w:val="007875E0"/>
    <w:rsid w:val="007A0BF0"/>
    <w:rsid w:val="007A6CBD"/>
    <w:rsid w:val="007B15F2"/>
    <w:rsid w:val="007F243F"/>
    <w:rsid w:val="0080536C"/>
    <w:rsid w:val="00807D2B"/>
    <w:rsid w:val="008272AB"/>
    <w:rsid w:val="00867F4B"/>
    <w:rsid w:val="00870453"/>
    <w:rsid w:val="008B0627"/>
    <w:rsid w:val="008E0A9C"/>
    <w:rsid w:val="008F4D0C"/>
    <w:rsid w:val="008F67E4"/>
    <w:rsid w:val="009070CF"/>
    <w:rsid w:val="00907114"/>
    <w:rsid w:val="009251D4"/>
    <w:rsid w:val="0094377E"/>
    <w:rsid w:val="00952501"/>
    <w:rsid w:val="009554ED"/>
    <w:rsid w:val="00966DA2"/>
    <w:rsid w:val="00980C3E"/>
    <w:rsid w:val="00981D3F"/>
    <w:rsid w:val="00986CB3"/>
    <w:rsid w:val="0099469B"/>
    <w:rsid w:val="009B2092"/>
    <w:rsid w:val="009C4C78"/>
    <w:rsid w:val="009D212D"/>
    <w:rsid w:val="009E5D34"/>
    <w:rsid w:val="00A07A88"/>
    <w:rsid w:val="00A20295"/>
    <w:rsid w:val="00A23747"/>
    <w:rsid w:val="00A42121"/>
    <w:rsid w:val="00A43DCE"/>
    <w:rsid w:val="00A615F9"/>
    <w:rsid w:val="00AB74A1"/>
    <w:rsid w:val="00AC1913"/>
    <w:rsid w:val="00AD3C17"/>
    <w:rsid w:val="00AF3C31"/>
    <w:rsid w:val="00B049C7"/>
    <w:rsid w:val="00B05388"/>
    <w:rsid w:val="00B429D9"/>
    <w:rsid w:val="00B55419"/>
    <w:rsid w:val="00B63696"/>
    <w:rsid w:val="00B70DA5"/>
    <w:rsid w:val="00B81A17"/>
    <w:rsid w:val="00B82494"/>
    <w:rsid w:val="00BA1D64"/>
    <w:rsid w:val="00BA7C65"/>
    <w:rsid w:val="00BB745B"/>
    <w:rsid w:val="00BC6C1C"/>
    <w:rsid w:val="00BD4C18"/>
    <w:rsid w:val="00C02344"/>
    <w:rsid w:val="00C1436A"/>
    <w:rsid w:val="00C630E3"/>
    <w:rsid w:val="00C776F7"/>
    <w:rsid w:val="00C8241B"/>
    <w:rsid w:val="00C8570C"/>
    <w:rsid w:val="00CB6BA5"/>
    <w:rsid w:val="00CC6F60"/>
    <w:rsid w:val="00CD7691"/>
    <w:rsid w:val="00CF219D"/>
    <w:rsid w:val="00CF299F"/>
    <w:rsid w:val="00CF32C0"/>
    <w:rsid w:val="00D030EC"/>
    <w:rsid w:val="00D14E44"/>
    <w:rsid w:val="00D24A67"/>
    <w:rsid w:val="00D55C5C"/>
    <w:rsid w:val="00D56BF9"/>
    <w:rsid w:val="00D75A39"/>
    <w:rsid w:val="00DA7374"/>
    <w:rsid w:val="00DC06CE"/>
    <w:rsid w:val="00DE0570"/>
    <w:rsid w:val="00DE46C7"/>
    <w:rsid w:val="00DF5C43"/>
    <w:rsid w:val="00E14427"/>
    <w:rsid w:val="00E15579"/>
    <w:rsid w:val="00E20BC3"/>
    <w:rsid w:val="00E212E7"/>
    <w:rsid w:val="00E4331A"/>
    <w:rsid w:val="00E50A5F"/>
    <w:rsid w:val="00E74722"/>
    <w:rsid w:val="00E75ABF"/>
    <w:rsid w:val="00E970BE"/>
    <w:rsid w:val="00EA5A4D"/>
    <w:rsid w:val="00EA6597"/>
    <w:rsid w:val="00EB00DD"/>
    <w:rsid w:val="00EB5630"/>
    <w:rsid w:val="00EB5CEA"/>
    <w:rsid w:val="00F04D03"/>
    <w:rsid w:val="00F067B9"/>
    <w:rsid w:val="00F22BF1"/>
    <w:rsid w:val="00F360A7"/>
    <w:rsid w:val="00F65A20"/>
    <w:rsid w:val="00F6771B"/>
    <w:rsid w:val="00F877ED"/>
    <w:rsid w:val="00FB4600"/>
    <w:rsid w:val="00FC537F"/>
    <w:rsid w:val="00FE2262"/>
    <w:rsid w:val="00F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007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rsid w:val="00A07A8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7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7D2B"/>
  </w:style>
  <w:style w:type="paragraph" w:styleId="a7">
    <w:name w:val="footer"/>
    <w:basedOn w:val="a"/>
    <w:link w:val="a8"/>
    <w:uiPriority w:val="99"/>
    <w:unhideWhenUsed/>
    <w:rsid w:val="00807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7D2B"/>
  </w:style>
  <w:style w:type="paragraph" w:styleId="a9">
    <w:name w:val="List Paragraph"/>
    <w:basedOn w:val="a"/>
    <w:uiPriority w:val="34"/>
    <w:qFormat/>
    <w:rsid w:val="001113A1"/>
    <w:pPr>
      <w:ind w:left="720"/>
      <w:contextualSpacing/>
    </w:pPr>
  </w:style>
  <w:style w:type="paragraph" w:customStyle="1" w:styleId="-12">
    <w:name w:val="Цветной список - Акцент 12"/>
    <w:basedOn w:val="a"/>
    <w:qFormat/>
    <w:rsid w:val="00BA1D64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DE0570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E05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007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rsid w:val="00A07A8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7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7D2B"/>
  </w:style>
  <w:style w:type="paragraph" w:styleId="a7">
    <w:name w:val="footer"/>
    <w:basedOn w:val="a"/>
    <w:link w:val="a8"/>
    <w:uiPriority w:val="99"/>
    <w:unhideWhenUsed/>
    <w:rsid w:val="00807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7D2B"/>
  </w:style>
  <w:style w:type="paragraph" w:styleId="a9">
    <w:name w:val="List Paragraph"/>
    <w:basedOn w:val="a"/>
    <w:uiPriority w:val="34"/>
    <w:qFormat/>
    <w:rsid w:val="001113A1"/>
    <w:pPr>
      <w:ind w:left="720"/>
      <w:contextualSpacing/>
    </w:pPr>
  </w:style>
  <w:style w:type="paragraph" w:customStyle="1" w:styleId="-12">
    <w:name w:val="Цветной список - Акцент 12"/>
    <w:basedOn w:val="a"/>
    <w:qFormat/>
    <w:rsid w:val="00BA1D64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DE0570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E05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75EA-ECFC-4B56-BF2D-A7ADD15D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554</Words>
  <Characters>3522</Characters>
  <Application>Microsoft Office Word</Application>
  <DocSecurity>0</DocSecurity>
  <Lines>59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Смоловик Оксана Владимировна</dc:creator>
  <cp:lastModifiedBy>Студент НИУ ВШЭ</cp:lastModifiedBy>
  <cp:revision>30</cp:revision>
  <cp:lastPrinted>2012-12-10T08:06:00Z</cp:lastPrinted>
  <dcterms:created xsi:type="dcterms:W3CDTF">2015-02-09T15:03:00Z</dcterms:created>
  <dcterms:modified xsi:type="dcterms:W3CDTF">2015-02-18T15:36:00Z</dcterms:modified>
</cp:coreProperties>
</file>